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6C97E" w14:textId="6AC7B4A8" w:rsidR="00A652D6" w:rsidRPr="00870F91" w:rsidRDefault="00A652D6" w:rsidP="00A652D6">
      <w:pPr>
        <w:pBdr>
          <w:bottom w:val="single" w:sz="6" w:space="0" w:color="auto"/>
        </w:pBdr>
        <w:spacing w:line="329" w:lineRule="auto"/>
        <w:outlineLvl w:val="0"/>
        <w:rPr>
          <w:rFonts w:ascii="ITC Slimbach LT CE Book" w:hAnsi="ITC Slimbach LT CE Book" w:cs="Arial"/>
          <w:b/>
          <w:sz w:val="28"/>
        </w:rPr>
        <w:bidi w:val="0"/>
      </w:pPr>
      <w:bookmarkStart w:id="0" w:name="OLE_LINK17"/>
      <w:bookmarkStart w:id="1" w:name="OLE_LINK18"/>
      <w:r>
        <w:rPr>
          <w:rFonts w:ascii="ITC Slimbach LT CE Book" w:cs="Arial" w:hAnsi="ITC Slimbach LT CE Book"/>
          <w:sz w:val="28"/>
          <w:lang w:val="sv"/>
          <w:b w:val="1"/>
          <w:bCs w:val="1"/>
          <w:i w:val="0"/>
          <w:iCs w:val="0"/>
          <w:u w:val="none"/>
          <w:vertAlign w:val="baseline"/>
          <w:rtl w:val="0"/>
        </w:rPr>
        <w:t xml:space="preserve">PREFARENZEN | Projektrapport november 2022</w:t>
      </w:r>
    </w:p>
    <w:p w14:paraId="102CABC9" w14:textId="77777777" w:rsidR="00A652D6" w:rsidRDefault="00A652D6" w:rsidP="00A652D6">
      <w:pPr>
        <w:autoSpaceDE w:val="0"/>
        <w:autoSpaceDN w:val="0"/>
        <w:adjustRightInd w:val="0"/>
        <w:spacing w:after="0"/>
        <w:jc w:val="both"/>
        <w:rPr>
          <w:rFonts w:ascii="ITC Slimbach LT CE Book" w:hAnsi="ITC Slimbach LT CE Book" w:cs="Arial"/>
          <w:b/>
          <w:bCs/>
          <w:sz w:val="36"/>
        </w:rPr>
      </w:pPr>
      <w:bookmarkStart w:id="2" w:name="OLE_LINK8"/>
      <w:bookmarkStart w:id="3" w:name="OLE_LINK9"/>
      <w:bookmarkStart w:id="4" w:name="OLE_LINK10"/>
      <w:bookmarkStart w:id="5" w:name="OLE_LINK22"/>
    </w:p>
    <w:p w14:paraId="1E23A3A4" w14:textId="362A1DFA" w:rsidR="00B7643D" w:rsidRDefault="00B7643D" w:rsidP="00A652D6">
      <w:pPr>
        <w:suppressAutoHyphens/>
        <w:spacing w:after="80"/>
        <w:jc w:val="both"/>
        <w:rPr>
          <w:rFonts w:ascii="ITC Slimbach LT CE Book" w:hAnsi="ITC Slimbach LT CE Book" w:cs="Arial"/>
          <w:b/>
          <w:bCs/>
          <w:sz w:val="36"/>
        </w:rPr>
        <w:bidi w:val="0"/>
      </w:pPr>
      <w:r>
        <w:rPr>
          <w:rFonts w:ascii="ITC Slimbach LT CE Book" w:cs="Arial" w:hAnsi="ITC Slimbach LT CE Book"/>
          <w:sz w:val="36"/>
          <w:lang w:val="sv"/>
          <w:b w:val="1"/>
          <w:bCs w:val="1"/>
          <w:i w:val="0"/>
          <w:iCs w:val="0"/>
          <w:u w:val="none"/>
          <w:vertAlign w:val="baseline"/>
          <w:rtl w:val="0"/>
        </w:rPr>
        <w:t xml:space="preserve">Poängvinst för Prefa – en imponerande ishall vid polcirkeln</w:t>
      </w:r>
    </w:p>
    <w:p w14:paraId="18D7B38B" w14:textId="77777777" w:rsidR="00A652D6" w:rsidRDefault="00A652D6" w:rsidP="00A652D6">
      <w:pPr>
        <w:suppressAutoHyphens/>
        <w:spacing w:after="80"/>
        <w:jc w:val="both"/>
        <w:rPr>
          <w:rFonts w:ascii="ITC Slimbach LT CE Book" w:hAnsi="ITC Slimbach LT CE Book" w:cs="Arial"/>
        </w:rPr>
      </w:pPr>
    </w:p>
    <w:p w14:paraId="2CBB85D8" w14:textId="203C0CBE" w:rsidR="001C236E" w:rsidRPr="00F152C2" w:rsidRDefault="00A652D6" w:rsidP="00AF085D">
      <w:pPr>
        <w:jc w:val="both"/>
        <w:rPr>
          <w:rFonts w:ascii="ITC Slimbach LT CE Book" w:hAnsi="ITC Slimbach LT CE Book" w:cs="Arial"/>
        </w:rPr>
        <w:bidi w:val="0"/>
      </w:pPr>
      <w:r>
        <w:rPr>
          <w:rFonts w:ascii="ITC Slimbach LT CE Book" w:cs="Arial" w:hAnsi="ITC Slimbach LT CE Book"/>
          <w:lang w:val="sv"/>
          <w:b w:val="0"/>
          <w:bCs w:val="0"/>
          <w:i w:val="0"/>
          <w:iCs w:val="0"/>
          <w:u w:val="none"/>
          <w:vertAlign w:val="baseline"/>
          <w:rtl w:val="0"/>
        </w:rPr>
        <w:t xml:space="preserve">Marktl/Wasungen – Den svenska staden orten Malmberget, belägen strax nedanför polcirkeln, har äntligen fått ge vika för gruvan efter mer än 100 år av gruvdrift och har sedan många år successivt integrerats i grannstaden Gällivare. Mats Jakobsson och hans team från MAF Arkitektkontor har haft en nyckelroll i detta under många år. Som ett led i denna stadsutveckling utformade de även is- och evenemangshallen i Gällivare (SE), som kläddes med 26 000 röda väggshingel från Prefa.</w:t>
      </w:r>
    </w:p>
    <w:p w14:paraId="227F9D25" w14:textId="1BFF2D38" w:rsidR="00AF085D" w:rsidRPr="00F152C2" w:rsidRDefault="00E04ACF" w:rsidP="00AF085D">
      <w:pPr>
        <w:jc w:val="both"/>
        <w:rPr>
          <w:rFonts w:ascii="ITC Slimbach LT CE Book" w:hAnsi="ITC Slimbach LT CE Book" w:cs="Arial"/>
        </w:rPr>
        <w:bidi w:val="0"/>
      </w:pPr>
      <w:r>
        <w:rPr>
          <w:rFonts w:ascii="ITC Slimbach LT CE Book" w:cs="Arial" w:hAnsi="ITC Slimbach LT CE Book"/>
          <w:lang w:val="sv"/>
          <w:b w:val="1"/>
          <w:bCs w:val="1"/>
          <w:i w:val="0"/>
          <w:iCs w:val="0"/>
          <w:u w:val="none"/>
          <w:vertAlign w:val="baseline"/>
          <w:rtl w:val="0"/>
        </w:rPr>
        <w:t xml:space="preserve">Smart förpackad</w:t>
      </w:r>
    </w:p>
    <w:p w14:paraId="26B67988" w14:textId="18D476C0" w:rsidR="00E04ACF" w:rsidRPr="00F152C2" w:rsidRDefault="00E04ACF" w:rsidP="00F152C2">
      <w:pPr>
        <w:jc w:val="both"/>
        <w:rPr>
          <w:rFonts w:ascii="ITC Slimbach LT CE Book" w:hAnsi="ITC Slimbach LT CE Book" w:cs="Arial"/>
        </w:rPr>
        <w:bidi w:val="0"/>
      </w:pPr>
      <w:r>
        <w:rPr>
          <w:rFonts w:ascii="ITC Slimbach LT CE Book" w:cs="Arial" w:hAnsi="ITC Slimbach LT CE Book"/>
          <w:lang w:val="sv"/>
          <w:b w:val="0"/>
          <w:bCs w:val="0"/>
          <w:i w:val="0"/>
          <w:iCs w:val="0"/>
          <w:u w:val="none"/>
          <w:vertAlign w:val="baseline"/>
          <w:rtl w:val="0"/>
        </w:rPr>
        <w:t xml:space="preserve">Förtätningen av det tidigare lilla samhället kräver också att man bygger en infrastruktur som är anpassad till framtiden. MAF Arkitektkontor integrerades inte bara i stadsplaneringen utan planerade även stora kommunala anläggningar som multifunktionshuset för idrott och kultur, skolcentret och det tidigare nämnda issportcentret. Vid planeringen av den 6 500 m² stora hallen letade arkitekten efter det där ” uttrycket av anspråkslöshet som ger hallen värdighet och klarhet”. Med rundade hörn, olika bygghöjder och en något bakåtlutande, optiskt oscillerande fasad i fem olika nyanser av rött gick det att på ett smart sätt förpacka den enorma byggnaden för betraktaren.</w:t>
      </w:r>
    </w:p>
    <w:p w14:paraId="744FD444" w14:textId="32112D63" w:rsidR="00EF03B4" w:rsidRPr="002004A2" w:rsidRDefault="00052553" w:rsidP="00A652D6">
      <w:pPr>
        <w:jc w:val="both"/>
        <w:rPr>
          <w:rFonts w:ascii="ITC Slimbach LT CE Book" w:hAnsi="ITC Slimbach LT CE Book" w:cs="Arial"/>
          <w:b/>
          <w:bCs/>
        </w:rPr>
        <w:bidi w:val="0"/>
      </w:pPr>
      <w:r>
        <w:rPr>
          <w:rFonts w:ascii="ITC Slimbach LT CE Book" w:cs="Arial" w:hAnsi="ITC Slimbach LT CE Book"/>
          <w:lang w:val="sv"/>
          <w:b w:val="1"/>
          <w:bCs w:val="1"/>
          <w:i w:val="0"/>
          <w:iCs w:val="0"/>
          <w:u w:val="none"/>
          <w:vertAlign w:val="baseline"/>
          <w:rtl w:val="0"/>
        </w:rPr>
        <w:t xml:space="preserve">Enkelt beslut</w:t>
      </w:r>
    </w:p>
    <w:p w14:paraId="77B89160" w14:textId="2CBA33ED" w:rsidR="000E4321" w:rsidRDefault="001E2DCD" w:rsidP="00A652D6">
      <w:pPr>
        <w:jc w:val="both"/>
        <w:rPr>
          <w:rFonts w:ascii="ITC Slimbach LT CE Book" w:hAnsi="ITC Slimbach LT CE Book" w:cs="Arial"/>
        </w:rPr>
        <w:bidi w:val="0"/>
      </w:pPr>
      <w:r>
        <w:rPr>
          <w:rFonts w:ascii="ITC Slimbach LT CE Book" w:hAnsi="ITC Slimbach LT CE Book"/>
          <w:lang w:val="sv"/>
          <w:b w:val="0"/>
          <w:bCs w:val="0"/>
          <w:i w:val="0"/>
          <w:iCs w:val="0"/>
          <w:u w:val="none"/>
          <w:vertAlign w:val="baseline"/>
          <w:rtl w:val="0"/>
        </w:rPr>
        <w:t xml:space="preserve">Arkitekten hade inte svårt att avgöra till förmån för väggshingel av aluminium. Inget annat material kan enkelt läggas på konkava och konvexa kurvor i vintertemperaturer ner till -30 °C. Till detta kom de möjliga specialfärgerna och det breda färgspektrumet, som skapade en speciell närbilds- och avståndseffekt och återspeglade livsglädjen och värmen av idrottsaktiviteterna inne i hallen. Ishallen är optimalt utrustad för detta dessa aktiviteter med träningsytor för barn, ett träningsrum för balettdansare och ett sofistikerat temperatursystem som kan användas för att producera åstadkomma olika grader av ishårdhet.</w:t>
      </w:r>
    </w:p>
    <w:p w14:paraId="21B9BCA4" w14:textId="250137F8" w:rsidR="00A652D6" w:rsidRPr="007D7891" w:rsidRDefault="00EB4890" w:rsidP="00A652D6">
      <w:pPr>
        <w:jc w:val="both"/>
        <w:rPr>
          <w:rFonts w:ascii="ITC Slimbach LT CE Book" w:hAnsi="ITC Slimbach LT CE Book" w:cs="Arial"/>
          <w:b/>
          <w:bCs/>
        </w:rPr>
        <w:bidi w:val="0"/>
      </w:pPr>
      <w:r>
        <w:rPr>
          <w:rFonts w:ascii="ITC Slimbach LT CE Book" w:cs="Arial" w:hAnsi="ITC Slimbach LT CE Book"/>
          <w:lang w:val="sv"/>
          <w:b w:val="1"/>
          <w:bCs w:val="1"/>
          <w:i w:val="0"/>
          <w:iCs w:val="0"/>
          <w:u w:val="none"/>
          <w:vertAlign w:val="baseline"/>
          <w:rtl w:val="0"/>
        </w:rPr>
        <w:t xml:space="preserve">Man slutar aldrig lära sig</w:t>
      </w:r>
    </w:p>
    <w:p w14:paraId="27731604" w14:textId="484D8C31" w:rsidR="00640037" w:rsidRPr="00A707DA" w:rsidRDefault="00B53C6C" w:rsidP="00926321">
      <w:pPr>
        <w:jc w:val="both"/>
        <w:rPr>
          <w:rFonts w:ascii="ITC Slimbach LT CE Book" w:hAnsi="ITC Slimbach LT CE Book" w:cs="Arial"/>
          <w:strike/>
        </w:rPr>
        <w:bidi w:val="0"/>
      </w:pPr>
      <w:r>
        <w:rPr>
          <w:rFonts w:ascii="ITC Slimbach LT CE Book" w:cs="Arial" w:hAnsi="ITC Slimbach LT CE Book"/>
          <w:lang w:val="sv"/>
          <w:b w:val="0"/>
          <w:bCs w:val="0"/>
          <w:i w:val="0"/>
          <w:iCs w:val="0"/>
          <w:u w:val="none"/>
          <w:vertAlign w:val="baseline"/>
          <w:rtl w:val="0"/>
        </w:rPr>
        <w:t xml:space="preserve">Teamet kring Magnus Rahkola från Hala Byggplåtslageri AB lyckades förverkliga det ambitiösa arkitektoniska projektet i Gällivare med en välkoordinerad monteringsrytm och omfattande planering. På grund av den isande kylan är den årliga perioden för byggnadsverksamhet extremt kort. Dessutom var det knappt möjligt att skilja shingeln från varandra i polarnattens blåaktiga ljus, vilket är anledningen till att de numrerades. Hantverkarteamet planerade det till synes slumpmässiga mönstret – arkitekterna hade bara gett dem information om hur stor andel av respektive färg som skulle användas. Rahkola framhåller också att han kunnat lära sig mycket av byggarbetsplatsen för framtida arbetssätt.</w:t>
      </w:r>
    </w:p>
    <w:p w14:paraId="43B934B1" w14:textId="77777777" w:rsidR="00640037" w:rsidRPr="00634B17" w:rsidRDefault="00640037" w:rsidP="00A652D6">
      <w:pPr>
        <w:spacing w:after="0" w:line="312" w:lineRule="auto"/>
        <w:jc w:val="both"/>
        <w:rPr>
          <w:rFonts w:ascii="ITC Slimbach LT CE Book" w:hAnsi="ITC Slimbach LT CE Book" w:cs="Arial"/>
          <w:sz w:val="16"/>
          <w:szCs w:val="16"/>
        </w:rPr>
      </w:pPr>
    </w:p>
    <w:p w14:paraId="67248D3F" w14:textId="77777777" w:rsidR="00A652D6" w:rsidRPr="00634B17" w:rsidRDefault="00A652D6" w:rsidP="00A652D6">
      <w:pPr>
        <w:spacing w:after="0" w:line="312" w:lineRule="auto"/>
        <w:jc w:val="both"/>
        <w:rPr>
          <w:rFonts w:ascii="ITC Slimbach LT CE Book" w:hAnsi="ITC Slimbach LT CE Book" w:cs="Arial"/>
          <w:sz w:val="16"/>
          <w:szCs w:val="16"/>
        </w:rPr>
      </w:pPr>
    </w:p>
    <w:p w14:paraId="004B8A66" w14:textId="77777777" w:rsidR="00A652D6" w:rsidRDefault="00A652D6" w:rsidP="00A652D6">
      <w:pPr>
        <w:spacing w:after="0"/>
        <w:jc w:val="both"/>
        <w:rPr>
          <w:rFonts w:ascii="ITC Slimbach LT CE Book" w:hAnsi="ITC Slimbach LT CE Book" w:cs="Arial"/>
        </w:rPr>
        <w:bidi w:val="0"/>
      </w:pPr>
      <w:r>
        <w:rPr>
          <w:rFonts w:ascii="ITC Slimbach LT CE Book" w:cs="Arial" w:hAnsi="ITC Slimbach LT CE Book"/>
          <w:lang w:val="sv"/>
          <w:b w:val="0"/>
          <w:bCs w:val="0"/>
          <w:i w:val="0"/>
          <w:iCs w:val="0"/>
          <w:u w:val="none"/>
          <w:vertAlign w:val="baseline"/>
          <w:rtl w:val="0"/>
        </w:rPr>
        <w:t xml:space="preserve">Material:</w:t>
      </w:r>
    </w:p>
    <w:p w14:paraId="6D091CBB" w14:textId="686B540F" w:rsidR="00A652D6" w:rsidRDefault="00640037" w:rsidP="00A652D6">
      <w:pPr>
        <w:spacing w:after="0" w:line="312" w:lineRule="auto"/>
        <w:jc w:val="both"/>
        <w:rPr>
          <w:rFonts w:ascii="ITC Slimbach LT CE Book" w:hAnsi="ITC Slimbach LT CE Book" w:cs="Arial"/>
        </w:rPr>
        <w:bidi w:val="0"/>
      </w:pPr>
      <w:r>
        <w:rPr>
          <w:rFonts w:ascii="ITC Slimbach LT CE Book" w:cs="Arial" w:hAnsi="ITC Slimbach LT CE Book"/>
          <w:lang w:val="sv"/>
          <w:b w:val="0"/>
          <w:bCs w:val="0"/>
          <w:i w:val="0"/>
          <w:iCs w:val="0"/>
          <w:u w:val="none"/>
          <w:vertAlign w:val="baseline"/>
          <w:rtl w:val="0"/>
        </w:rPr>
        <w:t xml:space="preserve">Väggshingel</w:t>
      </w:r>
    </w:p>
    <w:p w14:paraId="11A01C30" w14:textId="21C3B016" w:rsidR="00A652D6" w:rsidRDefault="00640037" w:rsidP="00A652D6">
      <w:pPr>
        <w:spacing w:after="0" w:line="312" w:lineRule="auto"/>
        <w:jc w:val="both"/>
        <w:rPr>
          <w:rFonts w:ascii="ITC Slimbach LT CE Book" w:hAnsi="ITC Slimbach LT CE Book" w:cs="Arial"/>
          <w:sz w:val="16"/>
          <w:szCs w:val="16"/>
        </w:rPr>
        <w:bidi w:val="0"/>
      </w:pPr>
      <w:r>
        <w:rPr>
          <w:rFonts w:ascii="ITC Slimbach LT CE Book" w:cs="Arial" w:hAnsi="ITC Slimbach LT CE Book"/>
          <w:lang w:val="sv"/>
          <w:b w:val="0"/>
          <w:bCs w:val="0"/>
          <w:i w:val="0"/>
          <w:iCs w:val="0"/>
          <w:u w:val="none"/>
          <w:vertAlign w:val="baseline"/>
          <w:rtl w:val="0"/>
        </w:rPr>
        <w:t xml:space="preserve">P.10 oxidröd, P.10 tegelröd, specialfärg RAL 8012 (rödbrun), specialfärg RAL 3011 (brunröd)</w:t>
      </w:r>
    </w:p>
    <w:p w14:paraId="46660EAA" w14:textId="77777777" w:rsidR="00A652D6" w:rsidRDefault="00A652D6" w:rsidP="00A652D6">
      <w:pPr>
        <w:spacing w:after="0" w:line="312" w:lineRule="auto"/>
        <w:jc w:val="both"/>
        <w:rPr>
          <w:rFonts w:ascii="ITC Slimbach LT CE Book" w:hAnsi="ITC Slimbach LT CE Book" w:cs="Arial"/>
          <w:sz w:val="16"/>
          <w:szCs w:val="16"/>
        </w:rPr>
      </w:pPr>
    </w:p>
    <w:p w14:paraId="544D768F" w14:textId="77777777" w:rsidR="00A652D6" w:rsidRPr="00FB71E4" w:rsidRDefault="00A652D6" w:rsidP="00A652D6">
      <w:pPr>
        <w:spacing w:after="0" w:line="312" w:lineRule="auto"/>
        <w:jc w:val="both"/>
        <w:rPr>
          <w:rFonts w:ascii="ITC Slimbach LT CE Book" w:hAnsi="ITC Slimbach LT CE Book" w:cs="Arial"/>
          <w:sz w:val="16"/>
          <w:szCs w:val="16"/>
        </w:rPr>
      </w:pPr>
    </w:p>
    <w:p w14:paraId="3ACA2DE2" w14:textId="2C44A6F6" w:rsidR="00A652D6" w:rsidRDefault="00A652D6" w:rsidP="00A652D6">
      <w:pPr>
        <w:spacing w:after="0"/>
        <w:jc w:val="both"/>
        <w:rPr>
          <w:rFonts w:ascii="ITC Slimbach LT CE Book" w:hAnsi="ITC Slimbach LT CE Book" w:cs="Arial"/>
          <w:color w:val="000000" w:themeColor="text1"/>
        </w:rPr>
        <w:bidi w:val="0"/>
      </w:pPr>
      <w:r>
        <w:rPr>
          <w:rFonts w:ascii="ITC Slimbach LT CE Book" w:cs="Arial" w:hAnsi="ITC Slimbach LT CE Book"/>
          <w:lang w:val="sv"/>
          <w:b w:val="0"/>
          <w:bCs w:val="0"/>
          <w:i w:val="0"/>
          <w:iCs w:val="0"/>
          <w:u w:val="none"/>
          <w:vertAlign w:val="baseline"/>
          <w:rtl w:val="0"/>
        </w:rPr>
        <w:t xml:space="preserve">Sammanfattning: Tack vare det svenska </w:t>
      </w:r>
      <w:r>
        <w:rPr>
          <w:rFonts w:ascii="ITC Slimbach LT CE Book" w:cs="Arial" w:hAnsi="ITC Slimbach LT CE Book"/>
          <w:color w:val="000000" w:themeColor="text1"/>
          <w:lang w:val="sv"/>
          <w:b w:val="0"/>
          <w:bCs w:val="0"/>
          <w:i w:val="0"/>
          <w:iCs w:val="0"/>
          <w:u w:val="none"/>
          <w:vertAlign w:val="baseline"/>
          <w:rtl w:val="0"/>
        </w:rPr>
        <w:t xml:space="preserve">arkitektkontoret MAF Arkitektkontor har is- och evenemangshallen i Gällivare en speciell, optiskt oscillerande fasad av Prefa väggshingel. Den småskaliga fasadprodukten valdes främst för att den kan bearbetas även vid </w:t>
      </w:r>
      <w:r>
        <w:rPr>
          <w:rFonts w:ascii="ITC Slimbach LT CE Book" w:cs="Arial" w:hAnsi="ITC Slimbach LT CE Book"/>
          <w:lang w:val="sv"/>
          <w:b w:val="0"/>
          <w:bCs w:val="0"/>
          <w:i w:val="0"/>
          <w:iCs w:val="0"/>
          <w:u w:val="none"/>
          <w:vertAlign w:val="baseline"/>
          <w:rtl w:val="0"/>
        </w:rPr>
        <w:t xml:space="preserve">temperaturer ner till -30 °C och med fem olika nyanser av rött skapar ett tilltalande mönster som anspelar på sportaktiviteterna i hallen.</w:t>
      </w:r>
    </w:p>
    <w:p w14:paraId="794EFA16" w14:textId="77777777" w:rsidR="00A652D6" w:rsidRPr="00FB71E4" w:rsidRDefault="00A652D6" w:rsidP="00A652D6">
      <w:pPr>
        <w:spacing w:after="0" w:line="312" w:lineRule="auto"/>
        <w:jc w:val="both"/>
        <w:rPr>
          <w:rFonts w:ascii="ITC Slimbach LT CE Book" w:hAnsi="ITC Slimbach LT CE Book" w:cs="Arial"/>
          <w:sz w:val="16"/>
          <w:szCs w:val="16"/>
        </w:rPr>
      </w:pPr>
    </w:p>
    <w:p w14:paraId="65DD06AA" w14:textId="77777777" w:rsidR="00A652D6" w:rsidRPr="00FB71E4" w:rsidRDefault="00A652D6" w:rsidP="00A652D6">
      <w:pPr>
        <w:spacing w:after="0" w:line="312" w:lineRule="auto"/>
        <w:jc w:val="both"/>
        <w:rPr>
          <w:rFonts w:ascii="ITC Slimbach LT CE Book" w:hAnsi="ITC Slimbach LT CE Book" w:cs="Arial"/>
          <w:sz w:val="16"/>
          <w:szCs w:val="16"/>
        </w:rPr>
      </w:pPr>
    </w:p>
    <w:p w14:paraId="6B559E84" w14:textId="42854016" w:rsidR="00A652D6" w:rsidRPr="00870F91" w:rsidRDefault="00A652D6" w:rsidP="00A652D6">
      <w:pPr>
        <w:spacing w:after="0"/>
        <w:jc w:val="both"/>
        <w:rPr>
          <w:rFonts w:ascii="ITC Slimbach LT CE Book" w:hAnsi="ITC Slimbach LT CE Book" w:cs="Arial"/>
        </w:rPr>
        <w:bidi w:val="0"/>
      </w:pPr>
      <w:r>
        <w:rPr>
          <w:rFonts w:ascii="ITC Slimbach LT CE Book" w:cs="Arial" w:hAnsi="ITC Slimbach LT CE Book"/>
          <w:lang w:val="sv"/>
          <w:b w:val="0"/>
          <w:bCs w:val="0"/>
          <w:i w:val="0"/>
          <w:iCs w:val="0"/>
          <w:u w:val="none"/>
          <w:vertAlign w:val="baseline"/>
          <w:rtl w:val="0"/>
        </w:rPr>
        <w:t xml:space="preserve">Översikt över Prefa: Prefa Aluminiumprodukter GmbH har i mer än 70 år utvecklat, tillverkat och sålt tak- och fasadsystem av aluminium i hela Europa. Sammanlagt har Prefa-koncernen cirka 640 medarbetare. De över 5 000 kvalitetsprodukterna tillverkas endast i Österrike och Tyskland. Prefa ingår i industrikoncernen Dr. Cornelius Grupp, som har över 8 400 medarbetare vid över 40 olika produktionsorter i hela världen.</w:t>
      </w:r>
    </w:p>
    <w:p w14:paraId="4EAF2A55" w14:textId="1C2AB236" w:rsidR="00A652D6" w:rsidRDefault="00A652D6" w:rsidP="00A652D6">
      <w:pPr>
        <w:spacing w:after="0" w:line="312" w:lineRule="auto"/>
        <w:jc w:val="both"/>
        <w:rPr>
          <w:rFonts w:ascii="ITC Slimbach LT CE Book" w:hAnsi="ITC Slimbach LT CE Book" w:cs="Arial"/>
          <w:sz w:val="16"/>
          <w:szCs w:val="16"/>
        </w:rPr>
      </w:pPr>
    </w:p>
    <w:p w14:paraId="7BE8E645" w14:textId="77777777" w:rsidR="000B7C94" w:rsidRDefault="000B7C94" w:rsidP="000B7C94">
      <w:pPr>
        <w:spacing w:after="0"/>
        <w:jc w:val="both"/>
        <w:rPr>
          <w:rFonts w:ascii="ITC Slimbach LT CE Book" w:hAnsi="ITC Slimbach LT CE Book" w:cs="Arial"/>
          <w:b/>
          <w:u w:val="single"/>
        </w:rPr>
        <w:bidi w:val="0"/>
      </w:pPr>
      <w:r>
        <w:rPr>
          <w:rFonts w:ascii="ITC Slimbach LT CE Book" w:cs="Arial" w:hAnsi="ITC Slimbach LT CE Book"/>
          <w:lang w:val="sv"/>
          <w:b w:val="1"/>
          <w:bCs w:val="1"/>
          <w:i w:val="0"/>
          <w:iCs w:val="0"/>
          <w:u w:val="single"/>
          <w:vertAlign w:val="baseline"/>
          <w:rtl w:val="0"/>
        </w:rPr>
        <w:t xml:space="preserve">Bilder av projektet finns här tillgängliga för nedladdning:</w:t>
      </w:r>
    </w:p>
    <w:p w14:paraId="26EE0D4F" w14:textId="04634F96" w:rsidR="000B7C94" w:rsidRDefault="000B7C94" w:rsidP="000B7C94">
      <w:pPr>
        <w:spacing w:after="0" w:line="312" w:lineRule="auto"/>
        <w:jc w:val="both"/>
        <w:bidi w:val="0"/>
      </w:pPr>
      <w:hyperlink r:id="rId6" w:history="1">
        <w:r>
          <w:rPr>
            <w:rStyle w:val="Hyperlink"/>
            <w:rFonts w:asciiTheme="minorHAnsi" w:hAnsiTheme="minorHAnsi"/>
            <w:lang w:val="sv"/>
            <w:b w:val="0"/>
            <w:bCs w:val="0"/>
            <w:i w:val="0"/>
            <w:iCs w:val="0"/>
            <w:u w:val="single"/>
            <w:vertAlign w:val="baseline"/>
            <w:rtl w:val="0"/>
          </w:rPr>
          <w:t xml:space="preserve">https://brx522.saas.contentserv.com/admin/share/1781aaf7</w:t>
        </w:r>
      </w:hyperlink>
    </w:p>
    <w:p w14:paraId="400F2F43" w14:textId="520863EB" w:rsidR="000B7C94" w:rsidRPr="008466A5" w:rsidRDefault="000B7C94" w:rsidP="000B7C94">
      <w:pPr>
        <w:spacing w:after="0" w:line="312" w:lineRule="auto"/>
        <w:jc w:val="both"/>
        <w:rPr>
          <w:rFonts w:ascii="ITC Slimbach LT CE Book" w:hAnsi="ITC Slimbach LT CE Book" w:cs="Arial"/>
          <w:sz w:val="16"/>
          <w:szCs w:val="16"/>
        </w:rPr>
        <w:bidi w:val="0"/>
      </w:pPr>
      <w:r>
        <w:rPr>
          <w:rFonts w:ascii="ITC Slimbach LT CE Book" w:cs="Arial" w:hAnsi="ITC Slimbach LT CE Book"/>
          <w:sz w:val="16"/>
          <w:szCs w:val="16"/>
          <w:lang w:val="sv"/>
          <w:b w:val="0"/>
          <w:bCs w:val="0"/>
          <w:i w:val="0"/>
          <w:iCs w:val="0"/>
          <w:u w:val="none"/>
          <w:vertAlign w:val="baseline"/>
          <w:rtl w:val="0"/>
        </w:rPr>
        <w:t xml:space="preserve">Bildupphovsrätt: PREFA | Croce &amp; Wir</w:t>
      </w:r>
    </w:p>
    <w:p w14:paraId="2D038A99" w14:textId="77777777" w:rsidR="000B7C94" w:rsidRPr="000B7C94" w:rsidRDefault="000B7C94" w:rsidP="00A652D6">
      <w:pPr>
        <w:spacing w:after="0" w:line="312" w:lineRule="auto"/>
        <w:jc w:val="both"/>
        <w:rPr>
          <w:rFonts w:ascii="ITC Slimbach LT CE Book" w:hAnsi="ITC Slimbach LT CE Book" w:cs="Arial"/>
          <w:sz w:val="16"/>
          <w:szCs w:val="16"/>
        </w:rPr>
      </w:pPr>
    </w:p>
    <w:p w14:paraId="763FBBCE" w14:textId="6A174D44" w:rsidR="00A652D6" w:rsidRPr="00870F91" w:rsidRDefault="00A652D6" w:rsidP="00A652D6">
      <w:pPr>
        <w:spacing w:after="0"/>
        <w:rPr>
          <w:rFonts w:ascii="ITC Slimbach LT CE Book" w:hAnsi="ITC Slimbach LT CE Book" w:cs="Arial"/>
          <w:b/>
          <w:bCs/>
          <w:u w:val="single"/>
        </w:rPr>
        <w:bidi w:val="0"/>
      </w:pPr>
      <w:bookmarkStart w:id="6" w:name="OLE_LINK1"/>
      <w:bookmarkStart w:id="7" w:name="OLE_LINK2"/>
      <w:bookmarkStart w:id="8" w:name="OLE_LINK3"/>
      <w:bookmarkStart w:id="9" w:name="OLE_LINK4"/>
      <w:bookmarkStart w:id="10" w:name="OLE_LINK32"/>
      <w:bookmarkStart w:id="11" w:name="OLE_LINK33"/>
      <w:bookmarkStart w:id="12" w:name="OLE_LINK36"/>
      <w:bookmarkEnd w:id="3"/>
      <w:bookmarkEnd w:id="4"/>
      <w:bookmarkEnd w:id="5"/>
      <w:bookmarkEnd w:id="2"/>
      <w:r>
        <w:rPr>
          <w:rFonts w:ascii="ITC Slimbach LT CE Book" w:cs="Arial" w:hAnsi="ITC Slimbach LT CE Book"/>
          <w:lang w:val="sv"/>
          <w:b w:val="1"/>
          <w:bCs w:val="1"/>
          <w:i w:val="0"/>
          <w:iCs w:val="0"/>
          <w:u w:val="single"/>
          <w:vertAlign w:val="baseline"/>
          <w:rtl w:val="0"/>
        </w:rPr>
        <w:t xml:space="preserve">Pressinformation, internationellt:</w:t>
      </w:r>
    </w:p>
    <w:p w14:paraId="0614C247"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Mag. (FH) Jürgen Jungmair, MSc.</w:t>
      </w:r>
    </w:p>
    <w:p w14:paraId="656DDBC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Internationell marknadsföringschef</w:t>
      </w:r>
    </w:p>
    <w:p w14:paraId="429483A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PREFA Aluminiumprodukte GmbH</w:t>
      </w:r>
    </w:p>
    <w:p w14:paraId="568AB5BE"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Werkstraße 1, A-3182 Marktl/Lilienfeld</w:t>
      </w:r>
    </w:p>
    <w:p w14:paraId="226B1656" w14:textId="77777777" w:rsidR="00A652D6" w:rsidRPr="00870F91" w:rsidRDefault="00A652D6" w:rsidP="00A652D6">
      <w:pPr>
        <w:spacing w:after="0"/>
        <w:rPr>
          <w:rFonts w:ascii="ITC Slimbach LT CE Book" w:hAnsi="ITC Slimbach LT CE Book" w:cs="Arial"/>
          <w:bCs/>
        </w:rPr>
        <w:bidi w:val="0"/>
      </w:pPr>
      <w:bookmarkStart w:id="14" w:name="OLE_LINK28"/>
      <w:bookmarkStart w:id="15" w:name="OLE_LINK29"/>
      <w:r>
        <w:rPr>
          <w:rFonts w:ascii="ITC Slimbach LT CE Book" w:cs="Arial" w:hAnsi="ITC Slimbach LT CE Book"/>
          <w:lang w:val="sv"/>
          <w:b w:val="0"/>
          <w:bCs w:val="0"/>
          <w:i w:val="0"/>
          <w:iCs w:val="0"/>
          <w:u w:val="none"/>
          <w:vertAlign w:val="baseline"/>
          <w:rtl w:val="0"/>
        </w:rPr>
        <w:t xml:space="preserve">Tel: +43 2762 502-801</w:t>
      </w:r>
    </w:p>
    <w:p w14:paraId="0144B2B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Mobil: +43 664 965 46 70</w:t>
      </w:r>
    </w:p>
    <w:bookmarkEnd w:id="14"/>
    <w:bookmarkEnd w:id="15"/>
    <w:p w14:paraId="4387F4C9"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E-post: juergen.jungmair@prefa.com</w:t>
      </w:r>
    </w:p>
    <w:p w14:paraId="51C69D9C" w14:textId="77777777" w:rsidR="00A652D6" w:rsidRPr="00870F91" w:rsidRDefault="00575826" w:rsidP="00A652D6">
      <w:pPr>
        <w:rPr>
          <w:rStyle w:val="Hyperlink"/>
          <w:rFonts w:ascii="ITC Slimbach LT CE Book" w:hAnsi="ITC Slimbach LT CE Book" w:cs="Arial"/>
          <w:bCs/>
        </w:rPr>
        <w:bidi w:val="0"/>
      </w:pPr>
      <w:hyperlink r:id="rId7" w:history="1">
        <w:r>
          <w:rPr>
            <w:rStyle w:val="Hyperlink"/>
            <w:rFonts w:ascii="ITC Slimbach LT CE Book" w:cs="Arial" w:hAnsi="ITC Slimbach LT CE Book"/>
            <w:lang w:val="sv"/>
            <w:b w:val="0"/>
            <w:bCs w:val="0"/>
            <w:i w:val="0"/>
            <w:iCs w:val="0"/>
            <w:u w:val="single"/>
            <w:vertAlign w:val="baseline"/>
            <w:rtl w:val="0"/>
          </w:rPr>
          <w:t xml:space="preserve">https://www.prefa.at/</w:t>
        </w:r>
      </w:hyperlink>
    </w:p>
    <w:bookmarkEnd w:id="0"/>
    <w:bookmarkEnd w:id="1"/>
    <w:bookmarkEnd w:id="6"/>
    <w:bookmarkEnd w:id="7"/>
    <w:bookmarkEnd w:id="8"/>
    <w:bookmarkEnd w:id="9"/>
    <w:bookmarkEnd w:id="10"/>
    <w:bookmarkEnd w:id="11"/>
    <w:bookmarkEnd w:id="12"/>
    <w:p w14:paraId="4B993FC4" w14:textId="77777777" w:rsidR="00A652D6" w:rsidRPr="00870F91" w:rsidRDefault="00A652D6" w:rsidP="00A652D6">
      <w:pPr>
        <w:spacing w:after="0"/>
        <w:rPr>
          <w:rFonts w:ascii="ITC Slimbach LT CE Book" w:hAnsi="ITC Slimbach LT CE Book" w:cs="Arial"/>
          <w:b/>
          <w:bCs/>
          <w:u w:val="single"/>
        </w:rPr>
        <w:bidi w:val="0"/>
      </w:pPr>
      <w:r>
        <w:rPr>
          <w:rFonts w:ascii="ITC Slimbach LT CE Book" w:cs="Arial" w:hAnsi="ITC Slimbach LT CE Book"/>
          <w:lang w:val="sv"/>
          <w:b w:val="1"/>
          <w:bCs w:val="1"/>
          <w:i w:val="0"/>
          <w:iCs w:val="0"/>
          <w:u w:val="single"/>
          <w:vertAlign w:val="baseline"/>
          <w:rtl w:val="0"/>
        </w:rPr>
        <w:t xml:space="preserve">Pressinformation Tyskland:</w:t>
      </w:r>
    </w:p>
    <w:p w14:paraId="513010BA"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Alexandra Bendel-Doell</w:t>
      </w:r>
    </w:p>
    <w:p w14:paraId="3BFE973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Marknadsföringschef</w:t>
      </w:r>
    </w:p>
    <w:p w14:paraId="30FB3B06"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PREFA GmbH Alu-Dächer und -Fassaden</w:t>
      </w:r>
    </w:p>
    <w:p w14:paraId="31141133" w14:textId="77777777" w:rsidR="00A652D6" w:rsidRPr="00870F91" w:rsidRDefault="00A652D6" w:rsidP="00A652D6">
      <w:pPr>
        <w:spacing w:after="0"/>
        <w:rPr>
          <w:rFonts w:ascii="ITC Slimbach LT CE Book" w:hAnsi="ITC Slimbach LT CE Book" w:cs="Arial"/>
          <w:bCs/>
        </w:rPr>
        <w:bidi w:val="0"/>
      </w:pPr>
      <w:bookmarkStart w:id="16" w:name="OLE_LINK30"/>
      <w:bookmarkStart w:id="17" w:name="OLE_LINK31"/>
      <w:r>
        <w:rPr>
          <w:rFonts w:ascii="ITC Slimbach LT CE Book" w:cs="Arial" w:hAnsi="ITC Slimbach LT CE Book"/>
          <w:lang w:val="sv"/>
          <w:b w:val="0"/>
          <w:bCs w:val="0"/>
          <w:i w:val="0"/>
          <w:iCs w:val="0"/>
          <w:u w:val="none"/>
          <w:vertAlign w:val="baseline"/>
          <w:rtl w:val="0"/>
        </w:rPr>
        <w:t xml:space="preserve">Aluminiumstraße 2, D-98634 Wasungen</w:t>
      </w:r>
    </w:p>
    <w:p w14:paraId="69E497F5"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Tel: +49 36941 785 10</w:t>
      </w:r>
    </w:p>
    <w:bookmarkEnd w:id="16"/>
    <w:bookmarkEnd w:id="17"/>
    <w:p w14:paraId="01A6885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sv"/>
          <w:b w:val="0"/>
          <w:bCs w:val="0"/>
          <w:i w:val="0"/>
          <w:iCs w:val="0"/>
          <w:u w:val="none"/>
          <w:vertAlign w:val="baseline"/>
          <w:rtl w:val="0"/>
        </w:rPr>
        <w:t xml:space="preserve">E-post: alexandra.bendel-doell@prefa.com</w:t>
      </w:r>
    </w:p>
    <w:p w14:paraId="6CC85DFF" w14:textId="77777777" w:rsidR="00A652D6" w:rsidRDefault="00575826" w:rsidP="00A652D6">
      <w:pPr>
        <w:bidi w:val="0"/>
      </w:pPr>
      <w:hyperlink r:id="rId8" w:history="1">
        <w:r>
          <w:rPr>
            <w:rStyle w:val="Hyperlink"/>
            <w:rFonts w:ascii="ITC Slimbach LT CE Book" w:cs="Arial" w:hAnsi="ITC Slimbach LT CE Book"/>
            <w:lang w:val="sv"/>
            <w:b w:val="0"/>
            <w:bCs w:val="0"/>
            <w:i w:val="0"/>
            <w:iCs w:val="0"/>
            <w:u w:val="single"/>
            <w:vertAlign w:val="baseline"/>
            <w:rtl w:val="0"/>
          </w:rPr>
          <w:t xml:space="preserve">https://www.prefa.de/</w:t>
        </w:r>
      </w:hyperlink>
    </w:p>
    <w:p w14:paraId="1802BEC4" w14:textId="77777777" w:rsidR="00737528" w:rsidRDefault="00737528"/>
    <w:sectPr w:rsidR="0073752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57F5B" w14:textId="77777777" w:rsidR="00CF15E7" w:rsidRDefault="00CF15E7">
      <w:pPr>
        <w:spacing w:after="0" w:line="240" w:lineRule="auto"/>
      </w:pPr>
      <w:r>
        <w:separator/>
      </w:r>
    </w:p>
  </w:endnote>
  <w:endnote w:type="continuationSeparator" w:id="0">
    <w:p w14:paraId="56FCDB8B" w14:textId="77777777" w:rsidR="00CF15E7" w:rsidRDefault="00CF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29F14" w14:textId="77777777" w:rsidR="00CF15E7" w:rsidRDefault="00CF15E7">
      <w:pPr>
        <w:spacing w:after="0" w:line="240" w:lineRule="auto"/>
      </w:pPr>
      <w:r>
        <w:separator/>
      </w:r>
    </w:p>
  </w:footnote>
  <w:footnote w:type="continuationSeparator" w:id="0">
    <w:p w14:paraId="17DAEF4F" w14:textId="77777777" w:rsidR="00CF15E7" w:rsidRDefault="00CF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ADFEB" w14:textId="77777777" w:rsidR="0025040E" w:rsidRDefault="00A652D6">
    <w:pPr>
      <w:pStyle w:val="Kopfzeile"/>
      <w:bidi w:val="0"/>
    </w:pPr>
    <w:r>
      <w:rPr>
        <w:noProof/>
        <w:lang w:val="sv"/>
        <w:b w:val="0"/>
        <w:bCs w:val="0"/>
        <w:i w:val="0"/>
        <w:iCs w:val="0"/>
        <w:u w:val="none"/>
        <w:vertAlign w:val="baseline"/>
        <w:rtl w:val="0"/>
      </w:rPr>
      <w:drawing>
        <wp:inline distT="0" distB="0" distL="0" distR="0" wp14:anchorId="6E137E36" wp14:editId="7CDDD978">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D6"/>
    <w:rsid w:val="00005704"/>
    <w:rsid w:val="00052553"/>
    <w:rsid w:val="00086B25"/>
    <w:rsid w:val="00094CC3"/>
    <w:rsid w:val="000A4570"/>
    <w:rsid w:val="000B206F"/>
    <w:rsid w:val="000B7C94"/>
    <w:rsid w:val="000D1850"/>
    <w:rsid w:val="000E29D5"/>
    <w:rsid w:val="000E4321"/>
    <w:rsid w:val="001178F9"/>
    <w:rsid w:val="001607E4"/>
    <w:rsid w:val="00186E95"/>
    <w:rsid w:val="001924AC"/>
    <w:rsid w:val="00194396"/>
    <w:rsid w:val="001B0228"/>
    <w:rsid w:val="001B5ACF"/>
    <w:rsid w:val="001C236E"/>
    <w:rsid w:val="001E2DCD"/>
    <w:rsid w:val="001E3E09"/>
    <w:rsid w:val="001E7638"/>
    <w:rsid w:val="002004A2"/>
    <w:rsid w:val="0020354C"/>
    <w:rsid w:val="002955F9"/>
    <w:rsid w:val="002977BE"/>
    <w:rsid w:val="002B49A5"/>
    <w:rsid w:val="002B7E12"/>
    <w:rsid w:val="0032130C"/>
    <w:rsid w:val="00343BD4"/>
    <w:rsid w:val="00362B7B"/>
    <w:rsid w:val="00380BD0"/>
    <w:rsid w:val="003D114C"/>
    <w:rsid w:val="003D120A"/>
    <w:rsid w:val="003E4F89"/>
    <w:rsid w:val="004056F5"/>
    <w:rsid w:val="00441B8C"/>
    <w:rsid w:val="00443D78"/>
    <w:rsid w:val="00463763"/>
    <w:rsid w:val="00464A76"/>
    <w:rsid w:val="00486874"/>
    <w:rsid w:val="004C0CD6"/>
    <w:rsid w:val="004E4125"/>
    <w:rsid w:val="00520D1C"/>
    <w:rsid w:val="00533042"/>
    <w:rsid w:val="00567546"/>
    <w:rsid w:val="00575826"/>
    <w:rsid w:val="005E4818"/>
    <w:rsid w:val="005E74FD"/>
    <w:rsid w:val="006021A3"/>
    <w:rsid w:val="00602969"/>
    <w:rsid w:val="00640037"/>
    <w:rsid w:val="006464AD"/>
    <w:rsid w:val="006630C4"/>
    <w:rsid w:val="006855B7"/>
    <w:rsid w:val="006B700B"/>
    <w:rsid w:val="006C0A12"/>
    <w:rsid w:val="006E5D02"/>
    <w:rsid w:val="007261B9"/>
    <w:rsid w:val="00731006"/>
    <w:rsid w:val="00737528"/>
    <w:rsid w:val="00783AA5"/>
    <w:rsid w:val="007A1B3A"/>
    <w:rsid w:val="007A6FB2"/>
    <w:rsid w:val="007E3A69"/>
    <w:rsid w:val="00813D50"/>
    <w:rsid w:val="008302A6"/>
    <w:rsid w:val="008663C7"/>
    <w:rsid w:val="00877B1D"/>
    <w:rsid w:val="0089389A"/>
    <w:rsid w:val="008961A4"/>
    <w:rsid w:val="008A135E"/>
    <w:rsid w:val="008C17E9"/>
    <w:rsid w:val="008D10E8"/>
    <w:rsid w:val="008E1396"/>
    <w:rsid w:val="008E76D3"/>
    <w:rsid w:val="008F5916"/>
    <w:rsid w:val="0092598C"/>
    <w:rsid w:val="00926321"/>
    <w:rsid w:val="00930BC3"/>
    <w:rsid w:val="009732F7"/>
    <w:rsid w:val="0099121A"/>
    <w:rsid w:val="009E5887"/>
    <w:rsid w:val="00A27761"/>
    <w:rsid w:val="00A4235D"/>
    <w:rsid w:val="00A52B8E"/>
    <w:rsid w:val="00A652D6"/>
    <w:rsid w:val="00A707DA"/>
    <w:rsid w:val="00A80212"/>
    <w:rsid w:val="00AA2C9C"/>
    <w:rsid w:val="00AA5D3E"/>
    <w:rsid w:val="00AD132E"/>
    <w:rsid w:val="00AF085D"/>
    <w:rsid w:val="00B16D68"/>
    <w:rsid w:val="00B2334B"/>
    <w:rsid w:val="00B45A8E"/>
    <w:rsid w:val="00B53C6C"/>
    <w:rsid w:val="00B576C8"/>
    <w:rsid w:val="00B669A0"/>
    <w:rsid w:val="00B7643D"/>
    <w:rsid w:val="00B85A20"/>
    <w:rsid w:val="00BB191E"/>
    <w:rsid w:val="00BC4084"/>
    <w:rsid w:val="00BE5079"/>
    <w:rsid w:val="00C417A4"/>
    <w:rsid w:val="00C641F4"/>
    <w:rsid w:val="00C6576F"/>
    <w:rsid w:val="00C95D10"/>
    <w:rsid w:val="00C972C9"/>
    <w:rsid w:val="00C97BD7"/>
    <w:rsid w:val="00CA0825"/>
    <w:rsid w:val="00CB2232"/>
    <w:rsid w:val="00CF15E7"/>
    <w:rsid w:val="00D22E76"/>
    <w:rsid w:val="00D23CD1"/>
    <w:rsid w:val="00D36C63"/>
    <w:rsid w:val="00D45474"/>
    <w:rsid w:val="00D629EF"/>
    <w:rsid w:val="00D66A9D"/>
    <w:rsid w:val="00D84E46"/>
    <w:rsid w:val="00DC2C96"/>
    <w:rsid w:val="00DD3A6D"/>
    <w:rsid w:val="00DD55BD"/>
    <w:rsid w:val="00DD5CB9"/>
    <w:rsid w:val="00DE0E59"/>
    <w:rsid w:val="00DE6D50"/>
    <w:rsid w:val="00E00A08"/>
    <w:rsid w:val="00E04ACF"/>
    <w:rsid w:val="00E53D16"/>
    <w:rsid w:val="00E540BB"/>
    <w:rsid w:val="00E85F09"/>
    <w:rsid w:val="00EB4890"/>
    <w:rsid w:val="00EC4ABD"/>
    <w:rsid w:val="00EF03B4"/>
    <w:rsid w:val="00F152C2"/>
    <w:rsid w:val="00F22C60"/>
    <w:rsid w:val="00F514CE"/>
    <w:rsid w:val="00F56383"/>
    <w:rsid w:val="00F607E5"/>
    <w:rsid w:val="00F72D53"/>
    <w:rsid w:val="00F752D3"/>
    <w:rsid w:val="00F90A17"/>
    <w:rsid w:val="00F91FD3"/>
    <w:rsid w:val="00F93A88"/>
    <w:rsid w:val="00FA030D"/>
    <w:rsid w:val="00FA1D16"/>
    <w:rsid w:val="00FB13D2"/>
    <w:rsid w:val="00FB4AB6"/>
    <w:rsid w:val="00FC1A07"/>
    <w:rsid w:val="00FF60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1425"/>
  <w15:chartTrackingRefBased/>
  <w15:docId w15:val="{34168359-AB1F-7C4C-9A36-34B4CA71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imes New Roman (Textkörper CS)"/>
        <w:sz w:val="22"/>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52D6"/>
    <w:pPr>
      <w:spacing w:after="200" w:line="276" w:lineRule="auto"/>
    </w:pPr>
    <w:rPr>
      <w:rFonts w:asciiTheme="minorHAnsi" w:eastAsiaTheme="minorEastAsia" w:hAnsiTheme="minorHAnsi" w:cstheme="minorBidi"/>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pPr>
      <w:spacing w:after="0" w:line="240" w:lineRule="auto"/>
    </w:pPr>
    <w:rPr>
      <w:rFonts w:ascii="Helvetica" w:eastAsiaTheme="minorHAnsi" w:hAnsi="Helvetica" w:cs="Times New Roman (Textkörper CS)"/>
      <w:lang w:val="de-AT" w:eastAsia="en-US"/>
    </w:rPr>
  </w:style>
  <w:style w:type="character" w:styleId="Hyperlink">
    <w:name w:val="Hyperlink"/>
    <w:basedOn w:val="Absatz-Standardschriftart"/>
    <w:uiPriority w:val="99"/>
    <w:unhideWhenUsed/>
    <w:rsid w:val="00A652D6"/>
    <w:rPr>
      <w:rFonts w:ascii="Verdana" w:hAnsi="Verdana" w:hint="default"/>
      <w:color w:val="CC0000"/>
      <w:u w:val="single"/>
    </w:rPr>
  </w:style>
  <w:style w:type="paragraph" w:styleId="Kopfzeile">
    <w:name w:val="header"/>
    <w:basedOn w:val="Standard"/>
    <w:link w:val="KopfzeileZchn"/>
    <w:uiPriority w:val="99"/>
    <w:unhideWhenUsed/>
    <w:rsid w:val="00A652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52D6"/>
    <w:rPr>
      <w:rFonts w:asciiTheme="minorHAnsi" w:eastAsiaTheme="minorEastAsia" w:hAnsiTheme="minorHAnsi" w:cstheme="minorBidi"/>
      <w:szCs w:val="22"/>
      <w:lang w:val="de-DE" w:eastAsia="de-DE"/>
    </w:rPr>
  </w:style>
  <w:style w:type="paragraph" w:styleId="berarbeitung">
    <w:name w:val="Revision"/>
    <w:hidden/>
    <w:uiPriority w:val="99"/>
    <w:semiHidden/>
    <w:rsid w:val="008F5916"/>
    <w:rPr>
      <w:rFonts w:asciiTheme="minorHAnsi" w:eastAsiaTheme="minorEastAsia" w:hAnsiTheme="minorHAnsi" w:cstheme="minorBidi"/>
      <w:szCs w:val="22"/>
      <w:lang w:val="de-DE" w:eastAsia="de-DE"/>
    </w:rPr>
  </w:style>
  <w:style w:type="character" w:styleId="Kommentarzeichen">
    <w:name w:val="annotation reference"/>
    <w:basedOn w:val="Absatz-Standardschriftart"/>
    <w:uiPriority w:val="99"/>
    <w:semiHidden/>
    <w:unhideWhenUsed/>
    <w:rsid w:val="00FF602D"/>
    <w:rPr>
      <w:sz w:val="16"/>
      <w:szCs w:val="16"/>
    </w:rPr>
  </w:style>
  <w:style w:type="paragraph" w:styleId="Kommentartext">
    <w:name w:val="annotation text"/>
    <w:basedOn w:val="Standard"/>
    <w:link w:val="KommentartextZchn"/>
    <w:uiPriority w:val="99"/>
    <w:semiHidden/>
    <w:unhideWhenUsed/>
    <w:rsid w:val="00FF60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602D"/>
    <w:rPr>
      <w:rFonts w:asciiTheme="minorHAnsi" w:eastAsiaTheme="minorEastAsia" w:hAnsiTheme="minorHAnsi" w:cstheme="minorBidi"/>
      <w:sz w:val="20"/>
      <w:szCs w:val="20"/>
      <w:lang w:val="de-DE" w:eastAsia="de-DE"/>
    </w:rPr>
  </w:style>
  <w:style w:type="paragraph" w:styleId="Kommentarthema">
    <w:name w:val="annotation subject"/>
    <w:basedOn w:val="Kommentartext"/>
    <w:next w:val="Kommentartext"/>
    <w:link w:val="KommentarthemaZchn"/>
    <w:uiPriority w:val="99"/>
    <w:semiHidden/>
    <w:unhideWhenUsed/>
    <w:rsid w:val="00FF602D"/>
    <w:rPr>
      <w:b/>
      <w:bCs/>
    </w:rPr>
  </w:style>
  <w:style w:type="character" w:customStyle="1" w:styleId="KommentarthemaZchn">
    <w:name w:val="Kommentarthema Zchn"/>
    <w:basedOn w:val="KommentartextZchn"/>
    <w:link w:val="Kommentarthema"/>
    <w:uiPriority w:val="99"/>
    <w:semiHidden/>
    <w:rsid w:val="00FF602D"/>
    <w:rPr>
      <w:rFonts w:asciiTheme="minorHAnsi" w:eastAsiaTheme="minorEastAsia" w:hAnsiTheme="minorHAnsi" w:cstheme="minorBidi"/>
      <w:b/>
      <w:bCs/>
      <w:sz w:val="20"/>
      <w:szCs w:val="20"/>
      <w:lang w:val="de-DE" w:eastAsia="de-DE"/>
    </w:rPr>
  </w:style>
  <w:style w:type="character" w:styleId="BesuchterLink">
    <w:name w:val="FollowedHyperlink"/>
    <w:basedOn w:val="Absatz-Standardschriftart"/>
    <w:uiPriority w:val="99"/>
    <w:semiHidden/>
    <w:unhideWhenUsed/>
    <w:rsid w:val="00A52B8E"/>
    <w:rPr>
      <w:color w:val="954F72" w:themeColor="followedHyperlink"/>
      <w:u w:val="single"/>
    </w:rPr>
  </w:style>
  <w:style w:type="character" w:customStyle="1" w:styleId="UnresolvedMention">
    <w:name w:val="Unresolved Mention"/>
    <w:basedOn w:val="Absatz-Standardschriftart"/>
    <w:uiPriority w:val="99"/>
    <w:semiHidden/>
    <w:unhideWhenUsed/>
    <w:rsid w:val="003D1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47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about:blank" /><Relationship Id="rId3" Type="http://schemas.openxmlformats.org/officeDocument/2006/relationships/webSettings" Target="webSettings.xml" /><Relationship Id="rId7" Type="http://schemas.openxmlformats.org/officeDocument/2006/relationships/hyperlink" TargetMode="External" Target="about:blank"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brx522.saas.contentserv.com/admin/share/1781aaf7"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Roll Veronika</cp:lastModifiedBy>
  <cp:revision>4</cp:revision>
  <cp:lastPrinted>2022-05-02T06:09:00Z</cp:lastPrinted>
  <dcterms:created xsi:type="dcterms:W3CDTF">2022-05-03T08:08:00Z</dcterms:created>
  <dcterms:modified xsi:type="dcterms:W3CDTF">2022-05-03T08:44:00Z</dcterms:modified>
</cp:coreProperties>
</file>